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6847" w:rsidRDefault="00981B87">
      <w:pPr>
        <w:jc w:val="center"/>
        <w:rPr>
          <w:b/>
          <w:szCs w:val="28"/>
        </w:rPr>
      </w:pPr>
      <w:r>
        <w:rPr>
          <w:b/>
          <w:szCs w:val="28"/>
        </w:rPr>
        <w:t>ФИНАНСОВО-ЭКОНОМИЧЕСКОЕ ОБОСНОВАНИЕ</w:t>
      </w:r>
    </w:p>
    <w:p w:rsidR="004F6847" w:rsidRDefault="00981B87">
      <w:pPr>
        <w:jc w:val="center"/>
        <w:rPr>
          <w:rFonts w:eastAsia="Calibri"/>
          <w:b/>
          <w:szCs w:val="28"/>
          <w:lang w:eastAsia="en-US"/>
        </w:rPr>
      </w:pPr>
      <w:r>
        <w:rPr>
          <w:rFonts w:eastAsia="Calibri"/>
          <w:b/>
          <w:szCs w:val="28"/>
          <w:lang w:eastAsia="en-US"/>
        </w:rPr>
        <w:t>к проекту закона Новосибирской области</w:t>
      </w:r>
    </w:p>
    <w:p w:rsidR="004F6847" w:rsidRDefault="00981B87">
      <w:pPr>
        <w:jc w:val="center"/>
        <w:rPr>
          <w:rFonts w:eastAsia="Calibri"/>
          <w:b/>
          <w:szCs w:val="28"/>
          <w:lang w:eastAsia="en-US"/>
        </w:rPr>
      </w:pPr>
      <w:r>
        <w:rPr>
          <w:rFonts w:eastAsia="Calibri"/>
          <w:b/>
          <w:szCs w:val="28"/>
          <w:lang w:eastAsia="en-US"/>
        </w:rPr>
        <w:t>«О внесении изменений в Закон Новосибирской области</w:t>
      </w:r>
    </w:p>
    <w:p w:rsidR="004F6847" w:rsidRDefault="00981B87">
      <w:pPr>
        <w:jc w:val="center"/>
        <w:rPr>
          <w:rFonts w:eastAsia="Calibri"/>
          <w:b/>
          <w:szCs w:val="28"/>
          <w:lang w:eastAsia="en-US"/>
        </w:rPr>
      </w:pPr>
      <w:r>
        <w:rPr>
          <w:rFonts w:eastAsia="Calibri"/>
          <w:b/>
          <w:szCs w:val="28"/>
          <w:lang w:eastAsia="en-US"/>
        </w:rPr>
        <w:t xml:space="preserve">«Об обеспечении жилыми помещениями детей-сирот и детей, </w:t>
      </w:r>
    </w:p>
    <w:p w:rsidR="004F6847" w:rsidRDefault="00981B87">
      <w:pPr>
        <w:jc w:val="center"/>
        <w:rPr>
          <w:rFonts w:eastAsia="Calibri"/>
          <w:b/>
          <w:szCs w:val="28"/>
          <w:lang w:eastAsia="en-US"/>
        </w:rPr>
      </w:pPr>
      <w:r>
        <w:rPr>
          <w:rFonts w:eastAsia="Calibri"/>
          <w:b/>
          <w:szCs w:val="28"/>
          <w:lang w:eastAsia="en-US"/>
        </w:rPr>
        <w:t>оставшихся без попечения родителей, лиц из числа детей-сирот и детей, оставшихся без попечения родителей» и статью 1 Закона Новосибирской области «О наделении органов местного самоуправления муниципальных образований Новосибирской области отдельными госуда</w:t>
      </w:r>
      <w:r>
        <w:rPr>
          <w:rFonts w:eastAsia="Calibri"/>
          <w:b/>
          <w:szCs w:val="28"/>
          <w:lang w:eastAsia="en-US"/>
        </w:rPr>
        <w:t>рственными полномочиями Новосибирской области по организации и осуществлению деятельности по опеке и попечительству, социальной поддержке</w:t>
      </w:r>
    </w:p>
    <w:p w:rsidR="004F6847" w:rsidRDefault="00981B87">
      <w:pPr>
        <w:jc w:val="center"/>
        <w:rPr>
          <w:rFonts w:eastAsia="Calibri"/>
          <w:b/>
          <w:szCs w:val="28"/>
          <w:lang w:eastAsia="en-US"/>
        </w:rPr>
      </w:pPr>
      <w:r>
        <w:rPr>
          <w:rFonts w:eastAsia="Calibri"/>
          <w:b/>
          <w:szCs w:val="28"/>
          <w:lang w:eastAsia="en-US"/>
        </w:rPr>
        <w:t>детей-сирот и детей, оставшихся без попечения родителей»</w:t>
      </w:r>
    </w:p>
    <w:p w:rsidR="004F6847" w:rsidRDefault="004F6847">
      <w:pPr>
        <w:ind w:firstLine="709"/>
        <w:jc w:val="both"/>
      </w:pPr>
    </w:p>
    <w:p w:rsidR="004F6847" w:rsidRDefault="00981B87" w:rsidP="00F80EC1">
      <w:pPr>
        <w:ind w:firstLine="709"/>
        <w:jc w:val="both"/>
        <w:rPr>
          <w:strike/>
          <w:szCs w:val="28"/>
        </w:rPr>
      </w:pPr>
      <w:r>
        <w:t xml:space="preserve">Реализация </w:t>
      </w:r>
      <w:r>
        <w:rPr>
          <w:rFonts w:eastAsia="Calibri"/>
          <w:szCs w:val="28"/>
          <w:lang w:eastAsia="en-US"/>
        </w:rPr>
        <w:t xml:space="preserve">проекта закона Новосибирской области «О внесении </w:t>
      </w:r>
      <w:r>
        <w:rPr>
          <w:rFonts w:eastAsia="Calibri"/>
          <w:szCs w:val="28"/>
          <w:lang w:eastAsia="en-US"/>
        </w:rPr>
        <w:t>изменений в Закон Новосибирской области «Об обеспечении жилыми помещениями детей-сирот и детей, оставшихся без попечения родителей, лиц из числа детей-сирот и детей, оставшихся без попечения родителей» и статью 1 Закона Новосибирской области «О наделении о</w:t>
      </w:r>
      <w:r>
        <w:rPr>
          <w:rFonts w:eastAsia="Calibri"/>
          <w:szCs w:val="28"/>
          <w:lang w:eastAsia="en-US"/>
        </w:rPr>
        <w:t>рганов местного самоуправления муниципальных образований Новосибирской области отдельными государственными полномочиями Новосибирской области по организации и осуществлению деятельности по опеке и попечительству, социальной поддержке детей-сирот и детей, о</w:t>
      </w:r>
      <w:r>
        <w:rPr>
          <w:rFonts w:eastAsia="Calibri"/>
          <w:szCs w:val="28"/>
          <w:lang w:eastAsia="en-US"/>
        </w:rPr>
        <w:t xml:space="preserve">ставшихся без попечения родителей» (далее – проект закона) </w:t>
      </w:r>
      <w:r>
        <w:t>будет осуществляться в рамках полномочий Новосибирской области «на осуществление полномочий по предоставлению мер социальной поддержки гражданам»</w:t>
      </w:r>
      <w:r w:rsidR="00F80EC1">
        <w:t>.</w:t>
      </w:r>
      <w:r>
        <w:t xml:space="preserve"> </w:t>
      </w:r>
      <w:bookmarkStart w:id="0" w:name="_GoBack"/>
      <w:bookmarkEnd w:id="0"/>
    </w:p>
    <w:p w:rsidR="004F6847" w:rsidRDefault="00981B87">
      <w:pPr>
        <w:ind w:firstLine="709"/>
        <w:jc w:val="both"/>
        <w:rPr>
          <w:szCs w:val="28"/>
        </w:rPr>
      </w:pPr>
      <w:r>
        <w:t xml:space="preserve">Законом Новосибирской области от 23 декабря 2022 года № 307-ОЗ «Об областном бюджете Новосибирской </w:t>
      </w:r>
      <w:r>
        <w:t>области на 2023 год и плановый период 2024 и 2025 годов» на реализацию проекта закона предусмотрены бюджетные ассигнования в рамках следующих расходных обязательств</w:t>
      </w:r>
      <w:r>
        <w:rPr>
          <w:szCs w:val="28"/>
        </w:rPr>
        <w:t>:</w:t>
      </w:r>
    </w:p>
    <w:p w:rsidR="004F6847" w:rsidRDefault="00981B87">
      <w:pPr>
        <w:ind w:firstLine="709"/>
        <w:jc w:val="both"/>
        <w:rPr>
          <w:szCs w:val="28"/>
        </w:rPr>
      </w:pPr>
      <w:r>
        <w:rPr>
          <w:szCs w:val="28"/>
        </w:rPr>
        <w:t>1. М</w:t>
      </w:r>
      <w:r>
        <w:t>инистерству труда и социального развития Новосибирской области:</w:t>
      </w:r>
    </w:p>
    <w:p w:rsidR="004F6847" w:rsidRDefault="00981B87">
      <w:pPr>
        <w:ind w:firstLine="709"/>
        <w:jc w:val="both"/>
      </w:pPr>
      <w:r>
        <w:rPr>
          <w:szCs w:val="28"/>
        </w:rPr>
        <w:t>- обеспечение жилыми п</w:t>
      </w:r>
      <w:r>
        <w:rPr>
          <w:szCs w:val="28"/>
        </w:rPr>
        <w:t>омещениями детей-сирот и детей, оставшихся без попечения родителей, лиц из их числа (КБК 023 1004 28.1.04.70139 530):</w:t>
      </w:r>
      <w:r>
        <w:t xml:space="preserve"> </w:t>
      </w:r>
    </w:p>
    <w:p w:rsidR="004F6847" w:rsidRDefault="00981B87">
      <w:pPr>
        <w:ind w:firstLine="709"/>
        <w:jc w:val="both"/>
      </w:pPr>
      <w:r>
        <w:t>2023 год в сумме 2 845 967 171,12 рублей, в том числе 16 719 500,00 рублей на уплату взносов на капитальный ремонт;</w:t>
      </w:r>
    </w:p>
    <w:p w:rsidR="004F6847" w:rsidRDefault="00981B87">
      <w:pPr>
        <w:ind w:firstLine="709"/>
        <w:jc w:val="both"/>
      </w:pPr>
      <w:r>
        <w:t>2024 год в сумме 1 30</w:t>
      </w:r>
      <w:r>
        <w:t>1 184 600,00 рублей, в том числе 16 719 500,00 рублей на уплату взносов на капитальный ремонт;</w:t>
      </w:r>
    </w:p>
    <w:p w:rsidR="004F6847" w:rsidRDefault="00981B87">
      <w:pPr>
        <w:ind w:firstLine="709"/>
        <w:jc w:val="both"/>
      </w:pPr>
      <w:r>
        <w:t>2025 год в сумме 1 350 667 700,00 рублей; в том числе 16 719 500,00 рублей на уплату взносов на капитальный ремонт;</w:t>
      </w:r>
    </w:p>
    <w:p w:rsidR="004F6847" w:rsidRDefault="00981B87">
      <w:pPr>
        <w:ind w:firstLine="709"/>
        <w:jc w:val="both"/>
      </w:pPr>
      <w:r>
        <w:t>- предоставление жилых помещений детям-сирота</w:t>
      </w:r>
      <w:r>
        <w:t>м и детям, оставшимся без попечения родителей, лицам из их числа по договорам найма специализированных жилых помещений (КБК 023 1004 28.1.04.R0829 530):</w:t>
      </w:r>
    </w:p>
    <w:p w:rsidR="004F6847" w:rsidRDefault="00981B87">
      <w:pPr>
        <w:ind w:firstLine="709"/>
        <w:jc w:val="both"/>
      </w:pPr>
      <w:r>
        <w:t xml:space="preserve">2023 год в сумме 381 363 000,00 рублей; </w:t>
      </w:r>
    </w:p>
    <w:p w:rsidR="004F6847" w:rsidRDefault="00981B87">
      <w:pPr>
        <w:ind w:firstLine="709"/>
        <w:jc w:val="both"/>
      </w:pPr>
      <w:r>
        <w:t>2024 год в сумме 381 363 000,00 рублей;</w:t>
      </w:r>
    </w:p>
    <w:p w:rsidR="004F6847" w:rsidRDefault="00981B87">
      <w:pPr>
        <w:ind w:firstLine="709"/>
        <w:jc w:val="both"/>
      </w:pPr>
      <w:r>
        <w:t>2025 год в сумме 382 2</w:t>
      </w:r>
      <w:r>
        <w:t>97 800,00 рублей.</w:t>
      </w:r>
    </w:p>
    <w:p w:rsidR="004F6847" w:rsidRDefault="00981B87">
      <w:pPr>
        <w:ind w:firstLine="709"/>
        <w:jc w:val="both"/>
      </w:pPr>
      <w:r>
        <w:t>2. Министерству строительства Новосибирской области:</w:t>
      </w:r>
    </w:p>
    <w:p w:rsidR="004F6847" w:rsidRDefault="00981B87">
      <w:pPr>
        <w:ind w:firstLine="709"/>
        <w:jc w:val="both"/>
      </w:pPr>
      <w:r>
        <w:t>- осуществление строительства жилых помещений с целью оказания государственной поддержки детям-сиротам и детям, оставшихся без попечения родителей (КБК 124 1004 28.1.04.70399 530):</w:t>
      </w:r>
    </w:p>
    <w:p w:rsidR="004F6847" w:rsidRDefault="00981B87">
      <w:pPr>
        <w:ind w:firstLine="709"/>
        <w:jc w:val="both"/>
      </w:pPr>
      <w:r>
        <w:t>2023</w:t>
      </w:r>
      <w:r>
        <w:t xml:space="preserve"> год в сумме 1 064 255 200,00 рублей; </w:t>
      </w:r>
    </w:p>
    <w:p w:rsidR="004F6847" w:rsidRDefault="00981B87">
      <w:pPr>
        <w:ind w:firstLine="709"/>
        <w:jc w:val="both"/>
      </w:pPr>
      <w:r>
        <w:lastRenderedPageBreak/>
        <w:t>2024 год в сумме 1 611 593 900,00 рублей;</w:t>
      </w:r>
    </w:p>
    <w:p w:rsidR="004F6847" w:rsidRDefault="00981B87">
      <w:pPr>
        <w:ind w:firstLine="709"/>
        <w:jc w:val="both"/>
      </w:pPr>
      <w:r>
        <w:t>2025 год в сумме 1 373 588 000,00 рублей.</w:t>
      </w:r>
    </w:p>
    <w:p w:rsidR="004F6847" w:rsidRDefault="00981B87">
      <w:pPr>
        <w:ind w:firstLine="709"/>
        <w:jc w:val="both"/>
        <w:rPr>
          <w:szCs w:val="28"/>
        </w:rPr>
      </w:pPr>
      <w:r>
        <w:t>Реализация проекта закона будет осуществляться в пределах утвержденных бюджетных ассигнований, дополнительных средств из областного б</w:t>
      </w:r>
      <w:r>
        <w:t xml:space="preserve">юджета Новосибирской области </w:t>
      </w:r>
      <w:r>
        <w:rPr>
          <w:szCs w:val="28"/>
        </w:rPr>
        <w:t>не потребуется.</w:t>
      </w:r>
    </w:p>
    <w:p w:rsidR="004F6847" w:rsidRDefault="00981B87">
      <w:pPr>
        <w:ind w:firstLine="709"/>
        <w:jc w:val="both"/>
      </w:pPr>
      <w:r>
        <w:t>Выпадающие доходы областного бюджета Новосибирской области при реализации проекта закона отсутствуют.</w:t>
      </w:r>
    </w:p>
    <w:p w:rsidR="004F6847" w:rsidRDefault="00981B87">
      <w:pPr>
        <w:ind w:firstLine="709"/>
        <w:jc w:val="both"/>
      </w:pPr>
      <w:r>
        <w:t>Участниками реализации проекта закона являются министерство</w:t>
      </w:r>
      <w:r>
        <w:t xml:space="preserve"> труда и социального развития Новосибирской области, министерство строительства Новосибирской области и органы местного самоуправления Новосибирской области.</w:t>
      </w:r>
    </w:p>
    <w:sectPr w:rsidR="004F6847">
      <w:pgSz w:w="11906" w:h="16838"/>
      <w:pgMar w:top="851" w:right="566" w:bottom="567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1B87" w:rsidRDefault="00981B87">
      <w:r>
        <w:separator/>
      </w:r>
    </w:p>
  </w:endnote>
  <w:endnote w:type="continuationSeparator" w:id="0">
    <w:p w:rsidR="00981B87" w:rsidRDefault="00981B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1B87" w:rsidRDefault="00981B87">
      <w:r>
        <w:separator/>
      </w:r>
    </w:p>
  </w:footnote>
  <w:footnote w:type="continuationSeparator" w:id="0">
    <w:p w:rsidR="00981B87" w:rsidRDefault="00981B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D92558"/>
    <w:multiLevelType w:val="hybridMultilevel"/>
    <w:tmpl w:val="9D729746"/>
    <w:lvl w:ilvl="0" w:tplc="FB80E2BA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7DAA2C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8047CC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304F7D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8F48B0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C80D76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EBA339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3109F6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CDE92A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5D57CAA"/>
    <w:multiLevelType w:val="hybridMultilevel"/>
    <w:tmpl w:val="916C783E"/>
    <w:lvl w:ilvl="0" w:tplc="545A5470">
      <w:start w:val="1"/>
      <w:numFmt w:val="decimal"/>
      <w:lvlText w:val="%1)"/>
      <w:lvlJc w:val="left"/>
      <w:pPr>
        <w:ind w:left="1778" w:hanging="360"/>
      </w:pPr>
    </w:lvl>
    <w:lvl w:ilvl="1" w:tplc="9CA04434">
      <w:start w:val="1"/>
      <w:numFmt w:val="lowerLetter"/>
      <w:lvlText w:val="%2."/>
      <w:lvlJc w:val="left"/>
      <w:pPr>
        <w:ind w:left="1789" w:hanging="360"/>
      </w:pPr>
    </w:lvl>
    <w:lvl w:ilvl="2" w:tplc="F1003580">
      <w:start w:val="1"/>
      <w:numFmt w:val="lowerRoman"/>
      <w:lvlText w:val="%3."/>
      <w:lvlJc w:val="right"/>
      <w:pPr>
        <w:ind w:left="2509" w:hanging="180"/>
      </w:pPr>
    </w:lvl>
    <w:lvl w:ilvl="3" w:tplc="E288373A">
      <w:start w:val="1"/>
      <w:numFmt w:val="decimal"/>
      <w:lvlText w:val="%4."/>
      <w:lvlJc w:val="left"/>
      <w:pPr>
        <w:ind w:left="3229" w:hanging="360"/>
      </w:pPr>
    </w:lvl>
    <w:lvl w:ilvl="4" w:tplc="FA82E766">
      <w:start w:val="1"/>
      <w:numFmt w:val="lowerLetter"/>
      <w:lvlText w:val="%5."/>
      <w:lvlJc w:val="left"/>
      <w:pPr>
        <w:ind w:left="3949" w:hanging="360"/>
      </w:pPr>
    </w:lvl>
    <w:lvl w:ilvl="5" w:tplc="D480BACE">
      <w:start w:val="1"/>
      <w:numFmt w:val="lowerRoman"/>
      <w:lvlText w:val="%6."/>
      <w:lvlJc w:val="right"/>
      <w:pPr>
        <w:ind w:left="4669" w:hanging="180"/>
      </w:pPr>
    </w:lvl>
    <w:lvl w:ilvl="6" w:tplc="E1AC0F6A">
      <w:start w:val="1"/>
      <w:numFmt w:val="decimal"/>
      <w:lvlText w:val="%7."/>
      <w:lvlJc w:val="left"/>
      <w:pPr>
        <w:ind w:left="5389" w:hanging="360"/>
      </w:pPr>
    </w:lvl>
    <w:lvl w:ilvl="7" w:tplc="DA2EC490">
      <w:start w:val="1"/>
      <w:numFmt w:val="lowerLetter"/>
      <w:lvlText w:val="%8."/>
      <w:lvlJc w:val="left"/>
      <w:pPr>
        <w:ind w:left="6109" w:hanging="360"/>
      </w:pPr>
    </w:lvl>
    <w:lvl w:ilvl="8" w:tplc="77EE8AA6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8883FD4"/>
    <w:multiLevelType w:val="hybridMultilevel"/>
    <w:tmpl w:val="D86E7D7A"/>
    <w:lvl w:ilvl="0" w:tplc="15966492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</w:lvl>
    <w:lvl w:ilvl="1" w:tplc="93C4531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1B04B70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4B742CF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71B4821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8604B95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5D282AC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6606602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817267E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">
    <w:nsid w:val="50616AFD"/>
    <w:multiLevelType w:val="hybridMultilevel"/>
    <w:tmpl w:val="87B25818"/>
    <w:lvl w:ilvl="0" w:tplc="0A803058">
      <w:start w:val="1"/>
      <w:numFmt w:val="decimal"/>
      <w:lvlText w:val="%1."/>
      <w:lvlJc w:val="left"/>
      <w:pPr>
        <w:ind w:left="1080" w:hanging="360"/>
      </w:pPr>
    </w:lvl>
    <w:lvl w:ilvl="1" w:tplc="E95AB2C8">
      <w:start w:val="1"/>
      <w:numFmt w:val="lowerLetter"/>
      <w:lvlText w:val="%2."/>
      <w:lvlJc w:val="left"/>
      <w:pPr>
        <w:ind w:left="1800" w:hanging="360"/>
      </w:pPr>
    </w:lvl>
    <w:lvl w:ilvl="2" w:tplc="46D0183C">
      <w:start w:val="1"/>
      <w:numFmt w:val="lowerRoman"/>
      <w:lvlText w:val="%3."/>
      <w:lvlJc w:val="right"/>
      <w:pPr>
        <w:ind w:left="2520" w:hanging="180"/>
      </w:pPr>
    </w:lvl>
    <w:lvl w:ilvl="3" w:tplc="F632843C">
      <w:start w:val="1"/>
      <w:numFmt w:val="decimal"/>
      <w:lvlText w:val="%4."/>
      <w:lvlJc w:val="left"/>
      <w:pPr>
        <w:ind w:left="3240" w:hanging="360"/>
      </w:pPr>
    </w:lvl>
    <w:lvl w:ilvl="4" w:tplc="82F80342">
      <w:start w:val="1"/>
      <w:numFmt w:val="lowerLetter"/>
      <w:lvlText w:val="%5."/>
      <w:lvlJc w:val="left"/>
      <w:pPr>
        <w:ind w:left="3960" w:hanging="360"/>
      </w:pPr>
    </w:lvl>
    <w:lvl w:ilvl="5" w:tplc="369A1C1A">
      <w:start w:val="1"/>
      <w:numFmt w:val="lowerRoman"/>
      <w:lvlText w:val="%6."/>
      <w:lvlJc w:val="right"/>
      <w:pPr>
        <w:ind w:left="4680" w:hanging="180"/>
      </w:pPr>
    </w:lvl>
    <w:lvl w:ilvl="6" w:tplc="7A6AD0C4">
      <w:start w:val="1"/>
      <w:numFmt w:val="decimal"/>
      <w:lvlText w:val="%7."/>
      <w:lvlJc w:val="left"/>
      <w:pPr>
        <w:ind w:left="5400" w:hanging="360"/>
      </w:pPr>
    </w:lvl>
    <w:lvl w:ilvl="7" w:tplc="6C044C62">
      <w:start w:val="1"/>
      <w:numFmt w:val="lowerLetter"/>
      <w:lvlText w:val="%8."/>
      <w:lvlJc w:val="left"/>
      <w:pPr>
        <w:ind w:left="6120" w:hanging="360"/>
      </w:pPr>
    </w:lvl>
    <w:lvl w:ilvl="8" w:tplc="A1FCE612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CF11598"/>
    <w:multiLevelType w:val="hybridMultilevel"/>
    <w:tmpl w:val="31842280"/>
    <w:lvl w:ilvl="0" w:tplc="F3F24522">
      <w:start w:val="1"/>
      <w:numFmt w:val="decimal"/>
      <w:lvlText w:val="%1."/>
      <w:lvlJc w:val="left"/>
      <w:pPr>
        <w:tabs>
          <w:tab w:val="num" w:pos="855"/>
        </w:tabs>
        <w:ind w:left="855" w:hanging="495"/>
      </w:pPr>
    </w:lvl>
    <w:lvl w:ilvl="1" w:tplc="AF980D3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D021158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A92CC3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F0ED1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7E8C7C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9CAA17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9B2E2B4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798163A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6847"/>
    <w:rsid w:val="00290F12"/>
    <w:rsid w:val="004F6847"/>
    <w:rsid w:val="00981B87"/>
    <w:rsid w:val="00F8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8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link w:val="a6"/>
    <w:qFormat/>
    <w:pPr>
      <w:jc w:val="center"/>
    </w:pPr>
    <w:rPr>
      <w:b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pPr>
      <w:tabs>
        <w:tab w:val="center" w:pos="4153"/>
        <w:tab w:val="right" w:pos="8306"/>
      </w:tabs>
    </w:p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</w:style>
  <w:style w:type="paragraph" w:styleId="afa">
    <w:name w:val="Body Text"/>
    <w:basedOn w:val="a"/>
    <w:pPr>
      <w:jc w:val="center"/>
    </w:pPr>
  </w:style>
  <w:style w:type="character" w:customStyle="1" w:styleId="ac">
    <w:name w:val="Верхний колонтитул Знак"/>
    <w:link w:val="ab"/>
    <w:rPr>
      <w:sz w:val="28"/>
    </w:rPr>
  </w:style>
  <w:style w:type="paragraph" w:styleId="afb">
    <w:name w:val="Balloon Text"/>
    <w:basedOn w:val="a"/>
    <w:link w:val="afc"/>
    <w:uiPriority w:val="99"/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link w:val="afb"/>
    <w:uiPriority w:val="9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8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link w:val="a6"/>
    <w:qFormat/>
    <w:pPr>
      <w:jc w:val="center"/>
    </w:pPr>
    <w:rPr>
      <w:b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pPr>
      <w:tabs>
        <w:tab w:val="center" w:pos="4153"/>
        <w:tab w:val="right" w:pos="8306"/>
      </w:tabs>
    </w:p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</w:style>
  <w:style w:type="paragraph" w:styleId="afa">
    <w:name w:val="Body Text"/>
    <w:basedOn w:val="a"/>
    <w:pPr>
      <w:jc w:val="center"/>
    </w:pPr>
  </w:style>
  <w:style w:type="character" w:customStyle="1" w:styleId="ac">
    <w:name w:val="Верхний колонтитул Знак"/>
    <w:link w:val="ab"/>
    <w:rPr>
      <w:sz w:val="28"/>
    </w:rPr>
  </w:style>
  <w:style w:type="paragraph" w:styleId="afb">
    <w:name w:val="Balloon Text"/>
    <w:basedOn w:val="a"/>
    <w:link w:val="afc"/>
    <w:uiPriority w:val="99"/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link w:val="afb"/>
    <w:uiPriority w:val="9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509</Words>
  <Characters>2905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PNO</Company>
  <LinksUpToDate>false</LinksUpToDate>
  <CharactersWithSpaces>3408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Сафронова Елена Владимировна</cp:lastModifiedBy>
  <cp:revision>3</cp:revision>
  <dcterms:created xsi:type="dcterms:W3CDTF">2023-07-28T09:17:00Z</dcterms:created>
  <dcterms:modified xsi:type="dcterms:W3CDTF">2023-07-28T09:17:00Z</dcterms:modified>
  <cp:version>917504</cp:version>
</cp:coreProperties>
</file>